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1A" w:rsidRDefault="00F93A1A" w:rsidP="00F93A1A">
      <w:pPr>
        <w:tabs>
          <w:tab w:val="left" w:pos="3527"/>
          <w:tab w:val="left" w:pos="6715"/>
        </w:tabs>
        <w:jc w:val="both"/>
      </w:pPr>
      <w:proofErr w:type="gramStart"/>
      <w:r>
        <w:t>Рассмотрено на МО</w:t>
      </w:r>
      <w:r>
        <w:tab/>
        <w:t>Согласовано</w:t>
      </w:r>
      <w:proofErr w:type="gramEnd"/>
      <w:r>
        <w:t>: Зам.</w:t>
      </w:r>
      <w:r>
        <w:tab/>
        <w:t>Утверждаю:</w:t>
      </w:r>
    </w:p>
    <w:p w:rsidR="00F93A1A" w:rsidRDefault="00F93A1A" w:rsidP="00F93A1A">
      <w:pPr>
        <w:jc w:val="both"/>
      </w:pPr>
      <w:r>
        <w:t>Руководитель МО_________          директора по УВР__                   Директор школы_____</w:t>
      </w:r>
    </w:p>
    <w:p w:rsidR="00F93A1A" w:rsidRDefault="00F93A1A" w:rsidP="00F93A1A">
      <w:pPr>
        <w:tabs>
          <w:tab w:val="left" w:pos="1545"/>
        </w:tabs>
        <w:jc w:val="both"/>
      </w:pPr>
      <w:r>
        <w:tab/>
      </w:r>
    </w:p>
    <w:p w:rsidR="00F93A1A" w:rsidRDefault="00F93A1A" w:rsidP="00F93A1A">
      <w:pPr>
        <w:tabs>
          <w:tab w:val="left" w:pos="3851"/>
          <w:tab w:val="left" w:pos="8413"/>
        </w:tabs>
        <w:jc w:val="both"/>
      </w:pPr>
      <w:r>
        <w:t xml:space="preserve">Протокол №__ </w:t>
      </w:r>
      <w:proofErr w:type="gramStart"/>
      <w:r>
        <w:t>от</w:t>
      </w:r>
      <w:proofErr w:type="gramEnd"/>
      <w:r>
        <w:tab/>
      </w:r>
    </w:p>
    <w:p w:rsidR="00F93A1A" w:rsidRDefault="00F93A1A" w:rsidP="00F93A1A">
      <w:pPr>
        <w:jc w:val="both"/>
      </w:pPr>
      <w:r>
        <w:t xml:space="preserve">                 « _ » сентября 2015 г         «__» сентября 2015г                  «__»сентября 2015</w:t>
      </w:r>
    </w:p>
    <w:p w:rsidR="00F93A1A" w:rsidRDefault="00F93A1A" w:rsidP="00F93A1A">
      <w:pPr>
        <w:jc w:val="both"/>
      </w:pPr>
    </w:p>
    <w:p w:rsidR="00F93A1A" w:rsidRDefault="00F93A1A" w:rsidP="00F93A1A">
      <w:pPr>
        <w:jc w:val="both"/>
      </w:pPr>
    </w:p>
    <w:p w:rsidR="00F93A1A" w:rsidRDefault="00F93A1A" w:rsidP="00F93A1A">
      <w:pPr>
        <w:jc w:val="both"/>
      </w:pPr>
    </w:p>
    <w:p w:rsidR="00F93A1A" w:rsidRDefault="00F93A1A" w:rsidP="00F93A1A">
      <w:pPr>
        <w:jc w:val="both"/>
      </w:pP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F93A1A" w:rsidRDefault="00F93A1A" w:rsidP="00F93A1A">
      <w:pPr>
        <w:jc w:val="center"/>
        <w:rPr>
          <w:sz w:val="40"/>
          <w:szCs w:val="40"/>
        </w:rPr>
      </w:pPr>
      <w:r>
        <w:rPr>
          <w:sz w:val="40"/>
          <w:szCs w:val="40"/>
        </w:rPr>
        <w:t>краткосрочных курсов по выбору</w:t>
      </w:r>
    </w:p>
    <w:p w:rsidR="00F93A1A" w:rsidRDefault="00F93A1A" w:rsidP="00F93A1A">
      <w:pPr>
        <w:jc w:val="center"/>
        <w:rPr>
          <w:sz w:val="40"/>
          <w:szCs w:val="40"/>
        </w:rPr>
      </w:pPr>
      <w:r>
        <w:rPr>
          <w:sz w:val="40"/>
          <w:szCs w:val="40"/>
        </w:rPr>
        <w:t>«Кондитер – это просто»</w:t>
      </w:r>
    </w:p>
    <w:p w:rsidR="00F93A1A" w:rsidRDefault="00F93A1A" w:rsidP="00F93A1A">
      <w:pPr>
        <w:jc w:val="center"/>
        <w:rPr>
          <w:sz w:val="40"/>
          <w:szCs w:val="40"/>
        </w:rPr>
      </w:pPr>
      <w:r>
        <w:rPr>
          <w:sz w:val="40"/>
          <w:szCs w:val="40"/>
        </w:rPr>
        <w:t>5 класс</w:t>
      </w: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40"/>
          <w:szCs w:val="40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Мухатдинова</w:t>
      </w:r>
      <w:proofErr w:type="spellEnd"/>
      <w:r>
        <w:rPr>
          <w:sz w:val="28"/>
          <w:szCs w:val="28"/>
        </w:rPr>
        <w:t xml:space="preserve"> Наталья </w:t>
      </w:r>
      <w:proofErr w:type="spellStart"/>
      <w:r>
        <w:rPr>
          <w:sz w:val="28"/>
          <w:szCs w:val="28"/>
        </w:rPr>
        <w:t>Рифнуровна</w:t>
      </w:r>
      <w:proofErr w:type="spellEnd"/>
      <w:r>
        <w:rPr>
          <w:sz w:val="28"/>
          <w:szCs w:val="28"/>
        </w:rPr>
        <w:t>,</w:t>
      </w:r>
    </w:p>
    <w:p w:rsidR="00F93A1A" w:rsidRDefault="00F93A1A" w:rsidP="00F93A1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</w:p>
    <w:p w:rsidR="00F93A1A" w:rsidRDefault="00F93A1A" w:rsidP="00F93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МАОУ «СОШ №76»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  <w:proofErr w:type="spellEnd"/>
    </w:p>
    <w:p w:rsidR="00F93A1A" w:rsidRDefault="00F93A1A" w:rsidP="00F93A1A">
      <w:pPr>
        <w:jc w:val="center"/>
        <w:rPr>
          <w:sz w:val="28"/>
          <w:szCs w:val="28"/>
        </w:rPr>
      </w:pPr>
      <w:r>
        <w:rPr>
          <w:sz w:val="28"/>
          <w:szCs w:val="28"/>
        </w:rPr>
        <w:t>2015-2016 учебный год</w:t>
      </w:r>
    </w:p>
    <w:p w:rsidR="00F93A1A" w:rsidRDefault="00F93A1A" w:rsidP="00F93A1A"/>
    <w:p w:rsidR="0005248A" w:rsidRDefault="0005248A" w:rsidP="00F93A1A"/>
    <w:p w:rsidR="00F93A1A" w:rsidRPr="00F93A1A" w:rsidRDefault="00F93A1A" w:rsidP="00F93A1A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F93A1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Краткосрочные курсы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(КСК)</w:t>
      </w:r>
      <w:r w:rsidRPr="00F93A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как средство формирования универсальных учебных действий</w:t>
      </w:r>
    </w:p>
    <w:p w:rsidR="00F93A1A" w:rsidRDefault="00F93A1A" w:rsidP="00F93A1A">
      <w:pPr>
        <w:ind w:firstLine="708"/>
        <w:rPr>
          <w:sz w:val="28"/>
          <w:szCs w:val="28"/>
        </w:rPr>
      </w:pPr>
      <w:r w:rsidRPr="00F93A1A">
        <w:rPr>
          <w:rFonts w:eastAsiaTheme="minorHAnsi"/>
          <w:color w:val="000000"/>
          <w:sz w:val="28"/>
          <w:szCs w:val="28"/>
          <w:lang w:eastAsia="en-US"/>
        </w:rPr>
        <w:t>Цель образования, в соответствии с новыми образовательными стандар</w:t>
      </w:r>
      <w:r w:rsidRPr="00F93A1A">
        <w:rPr>
          <w:rFonts w:eastAsiaTheme="minorHAnsi"/>
          <w:color w:val="000000"/>
          <w:sz w:val="28"/>
          <w:szCs w:val="28"/>
          <w:lang w:eastAsia="en-US"/>
        </w:rPr>
        <w:softHyphen/>
        <w:t>тами, - развитие личности учащегося на основе освоения им универсальных способов деятельности. Главными показателями, критериями обучения ста</w:t>
      </w:r>
      <w:r w:rsidRPr="00F93A1A">
        <w:rPr>
          <w:rFonts w:eastAsiaTheme="minorHAnsi"/>
          <w:color w:val="000000"/>
          <w:sz w:val="28"/>
          <w:szCs w:val="28"/>
          <w:lang w:eastAsia="en-US"/>
        </w:rPr>
        <w:softHyphen/>
        <w:t xml:space="preserve">новятся </w:t>
      </w:r>
      <w:proofErr w:type="spellStart"/>
      <w:r w:rsidRPr="00F93A1A">
        <w:rPr>
          <w:rFonts w:eastAsiaTheme="minorHAnsi"/>
          <w:color w:val="000000"/>
          <w:sz w:val="28"/>
          <w:szCs w:val="28"/>
          <w:lang w:eastAsia="en-US"/>
        </w:rPr>
        <w:t>надпредметные</w:t>
      </w:r>
      <w:proofErr w:type="spellEnd"/>
      <w:r w:rsidRPr="00F93A1A">
        <w:rPr>
          <w:rFonts w:eastAsiaTheme="minorHAnsi"/>
          <w:color w:val="000000"/>
          <w:sz w:val="28"/>
          <w:szCs w:val="28"/>
          <w:lang w:eastAsia="en-US"/>
        </w:rPr>
        <w:t xml:space="preserve"> способности, качества, умения. В связи с этим на каждой ступени обучения должна быть разработана программа формирования универсальных учебных действий (далее - УУД) как составная часть основной </w:t>
      </w:r>
      <w:hyperlink r:id="rId5" w:tooltip="Образовательные программы" w:history="1">
        <w:r w:rsidRPr="00F93A1A">
          <w:rPr>
            <w:rFonts w:eastAsiaTheme="minorHAnsi"/>
            <w:sz w:val="28"/>
            <w:szCs w:val="28"/>
            <w:bdr w:val="none" w:sz="0" w:space="0" w:color="auto" w:frame="1"/>
            <w:lang w:eastAsia="en-US"/>
          </w:rPr>
          <w:t>образовательной программы</w:t>
        </w:r>
      </w:hyperlink>
      <w:r w:rsidRPr="00F93A1A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93A1A">
        <w:rPr>
          <w:sz w:val="28"/>
          <w:szCs w:val="28"/>
        </w:rPr>
        <w:t>Появление краткосрочных курсов как формы организа</w:t>
      </w:r>
      <w:r>
        <w:rPr>
          <w:sz w:val="28"/>
          <w:szCs w:val="28"/>
        </w:rPr>
        <w:t>ции образователь</w:t>
      </w:r>
      <w:r w:rsidRPr="00F93A1A">
        <w:rPr>
          <w:sz w:val="28"/>
          <w:szCs w:val="28"/>
        </w:rPr>
        <w:t xml:space="preserve">ного процесса связано с </w:t>
      </w:r>
      <w:proofErr w:type="spellStart"/>
      <w:r w:rsidRPr="00F93A1A">
        <w:rPr>
          <w:sz w:val="28"/>
          <w:szCs w:val="28"/>
        </w:rPr>
        <w:t>профилизацией</w:t>
      </w:r>
      <w:proofErr w:type="spellEnd"/>
      <w:r w:rsidRPr="00F93A1A">
        <w:rPr>
          <w:sz w:val="28"/>
          <w:szCs w:val="28"/>
        </w:rPr>
        <w:t xml:space="preserve"> обучения. Практика использования таких курсов показала, что их образовательный потенциал весьма высок.</w:t>
      </w:r>
    </w:p>
    <w:p w:rsidR="00F93A1A" w:rsidRDefault="00F93A1A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КСК «Кондитер – это просо» позволяет учащимся познакомиться с профессией кондитера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своими глазами увидеть процесс изготовления кондитерских изделий, попробовать самостоятельно приготовить изделие. Посмотреть на профессию так сказать изнутри. Попробовать свои силы в данной специальности.</w:t>
      </w:r>
    </w:p>
    <w:p w:rsidR="00F93A1A" w:rsidRDefault="00F93A1A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ЦЕЛЬ КСК состоит в предпрофессиональной подготовке учащихся. В формировании четкого представления о конкретной профессии. </w:t>
      </w:r>
      <w:r w:rsidRPr="00F93A1A">
        <w:rPr>
          <w:rFonts w:eastAsiaTheme="minorHAnsi"/>
          <w:color w:val="000000"/>
          <w:sz w:val="28"/>
          <w:szCs w:val="28"/>
          <w:lang w:eastAsia="en-US"/>
        </w:rPr>
        <w:t xml:space="preserve">При этом </w:t>
      </w:r>
      <w:proofErr w:type="gramStart"/>
      <w:r w:rsidRPr="00F93A1A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Pr="00F93A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93A1A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F93A1A">
        <w:rPr>
          <w:rFonts w:eastAsiaTheme="minorHAnsi"/>
          <w:color w:val="000000"/>
          <w:sz w:val="28"/>
          <w:szCs w:val="28"/>
          <w:lang w:eastAsia="en-US"/>
        </w:rPr>
        <w:t xml:space="preserve"> большей </w:t>
      </w:r>
      <w:r>
        <w:rPr>
          <w:rFonts w:eastAsiaTheme="minorHAnsi"/>
          <w:color w:val="000000"/>
          <w:sz w:val="28"/>
          <w:szCs w:val="28"/>
          <w:lang w:eastAsia="en-US"/>
        </w:rPr>
        <w:t>или меньшей степени, целенаправ</w:t>
      </w:r>
      <w:r w:rsidRPr="00F93A1A">
        <w:rPr>
          <w:rFonts w:eastAsiaTheme="minorHAnsi"/>
          <w:color w:val="000000"/>
          <w:sz w:val="28"/>
          <w:szCs w:val="28"/>
          <w:lang w:eastAsia="en-US"/>
        </w:rPr>
        <w:t>ленно или опосредованно происходит формирование тех или иных УУД.</w:t>
      </w:r>
    </w:p>
    <w:p w:rsidR="00F93A1A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ЗАДАЧИ </w:t>
      </w:r>
      <w:r w:rsidR="00F93A1A">
        <w:rPr>
          <w:rFonts w:eastAsiaTheme="minorHAnsi"/>
          <w:color w:val="000000"/>
          <w:sz w:val="28"/>
          <w:szCs w:val="28"/>
          <w:lang w:eastAsia="en-US"/>
        </w:rPr>
        <w:t>КСК «Кондитер – это просто»</w:t>
      </w:r>
    </w:p>
    <w:p w:rsidR="00F93A1A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93A1A" w:rsidRPr="00F93A1A">
        <w:rPr>
          <w:rFonts w:eastAsiaTheme="minorHAnsi"/>
          <w:color w:val="000000"/>
          <w:sz w:val="28"/>
          <w:szCs w:val="28"/>
          <w:lang w:eastAsia="en-US"/>
        </w:rPr>
        <w:t xml:space="preserve">Развитие интереса к специфической </w:t>
      </w:r>
      <w:proofErr w:type="spellStart"/>
      <w:r w:rsidR="00F93A1A">
        <w:rPr>
          <w:rFonts w:eastAsiaTheme="minorHAnsi"/>
          <w:color w:val="000000"/>
          <w:sz w:val="28"/>
          <w:szCs w:val="28"/>
          <w:lang w:eastAsia="en-US"/>
        </w:rPr>
        <w:t>над</w:t>
      </w:r>
      <w:r w:rsidR="00F93A1A" w:rsidRPr="00F93A1A">
        <w:rPr>
          <w:rFonts w:eastAsiaTheme="minorHAnsi"/>
          <w:color w:val="000000"/>
          <w:sz w:val="28"/>
          <w:szCs w:val="28"/>
          <w:lang w:eastAsia="en-US"/>
        </w:rPr>
        <w:t>предметной</w:t>
      </w:r>
      <w:proofErr w:type="spellEnd"/>
      <w:r w:rsidR="00F93A1A" w:rsidRPr="00F93A1A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</w:t>
      </w:r>
    </w:p>
    <w:p w:rsidR="00F93A1A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>Развитие познавательного интереса.</w:t>
      </w:r>
      <w:r w:rsidRPr="00895E15">
        <w:t xml:space="preserve"> 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>Одна из серьезных проблем образования сегодня - увеличение количес</w:t>
      </w:r>
      <w:r>
        <w:rPr>
          <w:rFonts w:eastAsiaTheme="minorHAnsi"/>
          <w:color w:val="000000"/>
          <w:sz w:val="28"/>
          <w:szCs w:val="28"/>
          <w:lang w:eastAsia="en-US"/>
        </w:rPr>
        <w:t>тва учащихся, которым не интере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>сен ни один учебный предмет и которые ни в одном предмете не показывают даже удовлетворительных результатов. Для таких учащи</w:t>
      </w:r>
      <w:r>
        <w:rPr>
          <w:rFonts w:eastAsiaTheme="minorHAnsi"/>
          <w:color w:val="000000"/>
          <w:sz w:val="28"/>
          <w:szCs w:val="28"/>
          <w:lang w:eastAsia="en-US"/>
        </w:rPr>
        <w:t>хся необходимо со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>здать пространство, где им будет интересно, где они будут все понимать. Форма краткосрочных курсов для достиже</w:t>
      </w:r>
      <w:r>
        <w:rPr>
          <w:rFonts w:eastAsiaTheme="minorHAnsi"/>
          <w:color w:val="000000"/>
          <w:sz w:val="28"/>
          <w:szCs w:val="28"/>
          <w:lang w:eastAsia="en-US"/>
        </w:rPr>
        <w:t>ния этих целей очень удачна. В рамках данного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курса 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 xml:space="preserve">такие ученики </w:t>
      </w:r>
      <w:r>
        <w:rPr>
          <w:rFonts w:eastAsiaTheme="minorHAnsi"/>
          <w:color w:val="000000"/>
          <w:sz w:val="28"/>
          <w:szCs w:val="28"/>
          <w:lang w:eastAsia="en-US"/>
        </w:rPr>
        <w:t>делают вполне конкретные изделия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 xml:space="preserve"> своими руками.</w:t>
      </w: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 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 xml:space="preserve">Развитие </w:t>
      </w:r>
      <w:proofErr w:type="spellStart"/>
      <w:r w:rsidRPr="00895E15">
        <w:rPr>
          <w:rFonts w:eastAsiaTheme="minorHAnsi"/>
          <w:color w:val="000000"/>
          <w:sz w:val="28"/>
          <w:szCs w:val="28"/>
          <w:lang w:eastAsia="en-US"/>
        </w:rPr>
        <w:t>надпредметных</w:t>
      </w:r>
      <w:proofErr w:type="spellEnd"/>
      <w:r w:rsidRPr="00895E15">
        <w:rPr>
          <w:rFonts w:eastAsiaTheme="minorHAnsi"/>
          <w:color w:val="000000"/>
          <w:sz w:val="28"/>
          <w:szCs w:val="28"/>
          <w:lang w:eastAsia="en-US"/>
        </w:rPr>
        <w:t xml:space="preserve"> способностей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895E15">
        <w:rPr>
          <w:rFonts w:eastAsiaTheme="minorHAnsi"/>
          <w:color w:val="000000"/>
          <w:sz w:val="28"/>
          <w:szCs w:val="28"/>
          <w:lang w:eastAsia="en-US"/>
        </w:rPr>
        <w:t>Развитие социально значимых компетентностей.</w:t>
      </w: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формирование  практических навыков.</w:t>
      </w: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248A" w:rsidRDefault="0005248A" w:rsidP="0005248A">
      <w:pPr>
        <w:tabs>
          <w:tab w:val="left" w:pos="5025"/>
        </w:tabs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F93A1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895E15" w:rsidRDefault="00895E15" w:rsidP="00895E15">
      <w:pPr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Содержание курса.</w:t>
      </w:r>
    </w:p>
    <w:p w:rsidR="00E87DDE" w:rsidRDefault="00895E15" w:rsidP="00895E15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  <w:t>Данный кур предназначен для учащихся 5-6 классов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Включает в себя теоретическую часть, практическую и экскурсию. </w:t>
      </w:r>
      <w:r w:rsidR="00E87DDE">
        <w:rPr>
          <w:rFonts w:eastAsiaTheme="minorHAnsi"/>
          <w:color w:val="000000"/>
          <w:sz w:val="28"/>
          <w:szCs w:val="28"/>
          <w:lang w:eastAsia="en-US"/>
        </w:rPr>
        <w:t>8 часов.</w:t>
      </w:r>
    </w:p>
    <w:p w:rsidR="00895E15" w:rsidRDefault="00895E15" w:rsidP="00895E15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рамках теоретической часть дети знакомятся с историей кондитерского искусства, с предпочтениями и особенностями  кулинарии нашей страны и </w:t>
      </w:r>
      <w:r w:rsidR="00E87DDE">
        <w:rPr>
          <w:rFonts w:eastAsiaTheme="minorHAnsi"/>
          <w:color w:val="000000"/>
          <w:sz w:val="28"/>
          <w:szCs w:val="28"/>
          <w:lang w:eastAsia="en-US"/>
        </w:rPr>
        <w:t>Пермского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края</w:t>
      </w:r>
      <w:r w:rsidR="00E87DDE">
        <w:rPr>
          <w:rFonts w:eastAsiaTheme="minorHAnsi"/>
          <w:color w:val="000000"/>
          <w:sz w:val="28"/>
          <w:szCs w:val="28"/>
          <w:lang w:eastAsia="en-US"/>
        </w:rPr>
        <w:t>. Знакомятся с интересными фактами изобретения кондитерских изделий</w:t>
      </w:r>
      <w:proofErr w:type="gramStart"/>
      <w:r w:rsidR="00E87DDE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="00E87DDE">
        <w:rPr>
          <w:rFonts w:eastAsiaTheme="minorHAnsi"/>
          <w:color w:val="000000"/>
          <w:sz w:val="28"/>
          <w:szCs w:val="28"/>
          <w:lang w:eastAsia="en-US"/>
        </w:rPr>
        <w:t xml:space="preserve"> Ведется разговор о здоровом питании.</w:t>
      </w:r>
    </w:p>
    <w:p w:rsidR="00E87DDE" w:rsidRDefault="00E87DDE" w:rsidP="00895E15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практике учащиеся самостоятельно, под руководством руководителя, готовят кондитерские изделия без использования плиты и духовки. Правильно сервируют стол к  чаепитию.</w:t>
      </w:r>
    </w:p>
    <w:p w:rsidR="00E87DDE" w:rsidRDefault="00E87DDE" w:rsidP="00895E15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экскурсии знакомятся с профессией. Наблюдают за работой кондитера.  Используя профессиональный инструмент, сами украшают кондитерское изделие, соблюдая все правила и инструкции.</w:t>
      </w:r>
    </w:p>
    <w:p w:rsidR="0005248A" w:rsidRDefault="0005248A" w:rsidP="0005248A">
      <w:pPr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Результатом данного курса является приготовленные кондитерские изделия, которыми, по правилам этикета, учащиеся угощают гостей (классных руководителей, администрацию школы или одноклассников)</w:t>
      </w:r>
    </w:p>
    <w:p w:rsidR="00E87DDE" w:rsidRDefault="00E87DDE" w:rsidP="00E87DDE">
      <w:pPr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Развернутое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992"/>
        <w:gridCol w:w="2092"/>
      </w:tblGrid>
      <w:tr w:rsidR="00E87DDE" w:rsidTr="000F4CC4">
        <w:tc>
          <w:tcPr>
            <w:tcW w:w="1809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Неделя </w:t>
            </w:r>
          </w:p>
        </w:tc>
        <w:tc>
          <w:tcPr>
            <w:tcW w:w="4678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992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092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Вид и форма деятельности</w:t>
            </w:r>
          </w:p>
        </w:tc>
      </w:tr>
      <w:tr w:rsidR="00E87DDE" w:rsidTr="000F4CC4">
        <w:tc>
          <w:tcPr>
            <w:tcW w:w="1809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Кондитер – кто это?</w:t>
            </w:r>
          </w:p>
        </w:tc>
        <w:tc>
          <w:tcPr>
            <w:tcW w:w="992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E87DDE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Беседа, презентация</w:t>
            </w:r>
          </w:p>
        </w:tc>
      </w:tr>
      <w:tr w:rsidR="000F4CC4" w:rsidTr="000F4CC4">
        <w:tc>
          <w:tcPr>
            <w:tcW w:w="1809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Сладости – это полезно</w:t>
            </w:r>
          </w:p>
        </w:tc>
        <w:tc>
          <w:tcPr>
            <w:tcW w:w="9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Беседа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приготовление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смузи</w:t>
            </w:r>
            <w:proofErr w:type="spellEnd"/>
          </w:p>
        </w:tc>
      </w:tr>
      <w:tr w:rsidR="000F4CC4" w:rsidTr="000F4CC4">
        <w:tc>
          <w:tcPr>
            <w:tcW w:w="1809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0F4CC4" w:rsidRDefault="000F4CC4" w:rsidP="000F4CC4">
            <w:pPr>
              <w:tabs>
                <w:tab w:val="left" w:pos="2745"/>
              </w:tabs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Кондитер – это просто?</w:t>
            </w:r>
          </w:p>
        </w:tc>
        <w:tc>
          <w:tcPr>
            <w:tcW w:w="9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F4CC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Экскурсия в кондитерский цех.</w:t>
            </w:r>
          </w:p>
        </w:tc>
      </w:tr>
      <w:tr w:rsidR="000F4CC4" w:rsidTr="000F4CC4">
        <w:tc>
          <w:tcPr>
            <w:tcW w:w="1809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0F4CC4" w:rsidRDefault="0005248A" w:rsidP="000F4CC4">
            <w:pPr>
              <w:tabs>
                <w:tab w:val="left" w:pos="2745"/>
              </w:tabs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524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Стол – лицо хозяйки</w:t>
            </w:r>
          </w:p>
        </w:tc>
        <w:tc>
          <w:tcPr>
            <w:tcW w:w="992" w:type="dxa"/>
          </w:tcPr>
          <w:p w:rsidR="000F4CC4" w:rsidRDefault="000F4CC4" w:rsidP="000F4CC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0F4CC4" w:rsidRPr="0005248A" w:rsidRDefault="0005248A" w:rsidP="0005248A">
            <w:pPr>
              <w:pStyle w:val="a4"/>
              <w:rPr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05248A">
              <w:rPr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Рассказ учителя, сообщения учащихся</w:t>
            </w:r>
          </w:p>
        </w:tc>
      </w:tr>
      <w:tr w:rsidR="000F4CC4" w:rsidTr="000F4CC4">
        <w:tc>
          <w:tcPr>
            <w:tcW w:w="1809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0F4CC4" w:rsidRDefault="0005248A" w:rsidP="000F4CC4">
            <w:pPr>
              <w:tabs>
                <w:tab w:val="left" w:pos="2745"/>
              </w:tabs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Кондитерский калейдоскоп</w:t>
            </w:r>
          </w:p>
        </w:tc>
        <w:tc>
          <w:tcPr>
            <w:tcW w:w="9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0F4CC4" w:rsidRPr="000F4CC4" w:rsidRDefault="0005248A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Беседа, обсуждение рецептов, выбор и распределение ролей</w:t>
            </w:r>
          </w:p>
        </w:tc>
      </w:tr>
      <w:tr w:rsidR="000F4CC4" w:rsidTr="000F4CC4">
        <w:tc>
          <w:tcPr>
            <w:tcW w:w="1809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0F4CC4" w:rsidRDefault="000F4CC4" w:rsidP="000F4CC4">
            <w:pPr>
              <w:tabs>
                <w:tab w:val="left" w:pos="2745"/>
              </w:tabs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Кулинарный шедевр за 15 минут</w:t>
            </w:r>
          </w:p>
        </w:tc>
        <w:tc>
          <w:tcPr>
            <w:tcW w:w="9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0F4CC4" w:rsidRPr="000F4CC4" w:rsidRDefault="0005248A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Приготовление торта, пирожных</w:t>
            </w:r>
          </w:p>
        </w:tc>
      </w:tr>
      <w:tr w:rsidR="000F4CC4" w:rsidTr="000F4CC4">
        <w:tc>
          <w:tcPr>
            <w:tcW w:w="1809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0F4CC4" w:rsidRDefault="000F4CC4" w:rsidP="000F4CC4">
            <w:pPr>
              <w:tabs>
                <w:tab w:val="left" w:pos="2745"/>
              </w:tabs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Встречаем гостей</w:t>
            </w:r>
          </w:p>
        </w:tc>
        <w:tc>
          <w:tcPr>
            <w:tcW w:w="992" w:type="dxa"/>
          </w:tcPr>
          <w:p w:rsid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2" w:type="dxa"/>
          </w:tcPr>
          <w:p w:rsidR="000F4CC4" w:rsidRPr="000F4CC4" w:rsidRDefault="000F4CC4" w:rsidP="00E87DDE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Сервировка чайного столика, угощение гостей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Чаепитие.</w:t>
            </w:r>
          </w:p>
        </w:tc>
      </w:tr>
    </w:tbl>
    <w:p w:rsidR="00E87DDE" w:rsidRPr="00F93A1A" w:rsidRDefault="00E87DDE" w:rsidP="0005248A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E87DDE" w:rsidRPr="00F93A1A" w:rsidSect="00052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A"/>
    <w:rsid w:val="00027D2A"/>
    <w:rsid w:val="00045396"/>
    <w:rsid w:val="0005248A"/>
    <w:rsid w:val="00080A19"/>
    <w:rsid w:val="00085DA8"/>
    <w:rsid w:val="000D6F4A"/>
    <w:rsid w:val="000D7A7F"/>
    <w:rsid w:val="000F4CC4"/>
    <w:rsid w:val="000F594D"/>
    <w:rsid w:val="00160872"/>
    <w:rsid w:val="001B4667"/>
    <w:rsid w:val="001D57AD"/>
    <w:rsid w:val="001F409B"/>
    <w:rsid w:val="002615C6"/>
    <w:rsid w:val="00261778"/>
    <w:rsid w:val="00265DCC"/>
    <w:rsid w:val="0028166A"/>
    <w:rsid w:val="00291A3B"/>
    <w:rsid w:val="002A5245"/>
    <w:rsid w:val="002B7005"/>
    <w:rsid w:val="003179CA"/>
    <w:rsid w:val="003767E2"/>
    <w:rsid w:val="00391481"/>
    <w:rsid w:val="00392577"/>
    <w:rsid w:val="00396986"/>
    <w:rsid w:val="003D4AC2"/>
    <w:rsid w:val="003D7387"/>
    <w:rsid w:val="003D79CA"/>
    <w:rsid w:val="003E4426"/>
    <w:rsid w:val="003E758B"/>
    <w:rsid w:val="003F321A"/>
    <w:rsid w:val="003F4EC3"/>
    <w:rsid w:val="0040598A"/>
    <w:rsid w:val="00436903"/>
    <w:rsid w:val="004375EB"/>
    <w:rsid w:val="00450B56"/>
    <w:rsid w:val="004549A9"/>
    <w:rsid w:val="00455B52"/>
    <w:rsid w:val="00473B1A"/>
    <w:rsid w:val="004B2BD1"/>
    <w:rsid w:val="004D1B68"/>
    <w:rsid w:val="005320D9"/>
    <w:rsid w:val="00540C49"/>
    <w:rsid w:val="00541417"/>
    <w:rsid w:val="00563C4F"/>
    <w:rsid w:val="005704D2"/>
    <w:rsid w:val="00585446"/>
    <w:rsid w:val="005857BD"/>
    <w:rsid w:val="0058587B"/>
    <w:rsid w:val="005908EE"/>
    <w:rsid w:val="00615A20"/>
    <w:rsid w:val="00685D3B"/>
    <w:rsid w:val="006C1BBB"/>
    <w:rsid w:val="006D42EF"/>
    <w:rsid w:val="006E2977"/>
    <w:rsid w:val="006E6D85"/>
    <w:rsid w:val="006F04AB"/>
    <w:rsid w:val="006F0A51"/>
    <w:rsid w:val="007028E1"/>
    <w:rsid w:val="00735151"/>
    <w:rsid w:val="00737C21"/>
    <w:rsid w:val="00750549"/>
    <w:rsid w:val="0076724F"/>
    <w:rsid w:val="0079193D"/>
    <w:rsid w:val="007E0087"/>
    <w:rsid w:val="007F28EA"/>
    <w:rsid w:val="007F3A9D"/>
    <w:rsid w:val="00805197"/>
    <w:rsid w:val="00810C75"/>
    <w:rsid w:val="00822998"/>
    <w:rsid w:val="0082400B"/>
    <w:rsid w:val="008469F5"/>
    <w:rsid w:val="0085552E"/>
    <w:rsid w:val="00895E15"/>
    <w:rsid w:val="008B15B8"/>
    <w:rsid w:val="0091464A"/>
    <w:rsid w:val="009A4722"/>
    <w:rsid w:val="009B2B9A"/>
    <w:rsid w:val="009B4024"/>
    <w:rsid w:val="00A06E5D"/>
    <w:rsid w:val="00A358D7"/>
    <w:rsid w:val="00A4174E"/>
    <w:rsid w:val="00A470B8"/>
    <w:rsid w:val="00A470CC"/>
    <w:rsid w:val="00A56B72"/>
    <w:rsid w:val="00A879C6"/>
    <w:rsid w:val="00AE7B8F"/>
    <w:rsid w:val="00AF1FEF"/>
    <w:rsid w:val="00B0024A"/>
    <w:rsid w:val="00B11E98"/>
    <w:rsid w:val="00B205A1"/>
    <w:rsid w:val="00B505BF"/>
    <w:rsid w:val="00BB4862"/>
    <w:rsid w:val="00BC6A49"/>
    <w:rsid w:val="00BD0378"/>
    <w:rsid w:val="00BE03E6"/>
    <w:rsid w:val="00BE2035"/>
    <w:rsid w:val="00BE2ACA"/>
    <w:rsid w:val="00BE3E98"/>
    <w:rsid w:val="00C06F6C"/>
    <w:rsid w:val="00C56C04"/>
    <w:rsid w:val="00C63F47"/>
    <w:rsid w:val="00C96828"/>
    <w:rsid w:val="00CA3FB5"/>
    <w:rsid w:val="00CD61F9"/>
    <w:rsid w:val="00CE45AB"/>
    <w:rsid w:val="00D065FF"/>
    <w:rsid w:val="00D2027A"/>
    <w:rsid w:val="00D323AA"/>
    <w:rsid w:val="00D442CA"/>
    <w:rsid w:val="00D72B60"/>
    <w:rsid w:val="00D80AD8"/>
    <w:rsid w:val="00D86886"/>
    <w:rsid w:val="00E44DA7"/>
    <w:rsid w:val="00E54704"/>
    <w:rsid w:val="00E81737"/>
    <w:rsid w:val="00E87DDE"/>
    <w:rsid w:val="00E95459"/>
    <w:rsid w:val="00EA4183"/>
    <w:rsid w:val="00ED2D13"/>
    <w:rsid w:val="00EF20A8"/>
    <w:rsid w:val="00F005A9"/>
    <w:rsid w:val="00F03E56"/>
    <w:rsid w:val="00F108CE"/>
    <w:rsid w:val="00F30259"/>
    <w:rsid w:val="00F324A4"/>
    <w:rsid w:val="00F4710D"/>
    <w:rsid w:val="00F8572B"/>
    <w:rsid w:val="00F93A1A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52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52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524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524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2015-10-29T16:56:00Z</dcterms:created>
  <dcterms:modified xsi:type="dcterms:W3CDTF">2015-10-29T17:56:00Z</dcterms:modified>
</cp:coreProperties>
</file>